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Dear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</w:t>
      </w:r>
      <w:r w:rsidR="000D25E5"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M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ANAGER’S NAME],</w:t>
      </w:r>
    </w:p>
    <w:p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I would like your approval to attend the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>APAC Totara User Conference 201</w:t>
      </w:r>
      <w:r w:rsidR="00C90C25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event 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>from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90C25">
        <w:rPr>
          <w:rFonts w:ascii="Arial" w:hAnsi="Arial" w:cs="Arial"/>
          <w:color w:val="000000"/>
          <w:sz w:val="22"/>
          <w:szCs w:val="22"/>
          <w:shd w:val="clear" w:color="auto" w:fill="FFFFFF"/>
        </w:rPr>
        <w:t>18 – 19 March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</w:t>
      </w:r>
      <w:r w:rsidR="00C90C25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This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dedicated to </w:t>
      </w:r>
      <w:r w:rsidR="00A427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Totara 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>customers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specifically focus on 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>cas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>e studies in using Totara Learn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Totara Social presented by 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>customers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themselves. </w:t>
      </w:r>
      <w:r w:rsidR="00A427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There are also targeted workshop opportunities. 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This will assist me in improving my performance. </w:t>
      </w:r>
    </w:p>
    <w:p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C732F" w:rsidRDefault="008E019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purpose of the Totara User Conference 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 to connect </w:t>
      </w:r>
      <w:r w:rsidR="00202718">
        <w:rPr>
          <w:rFonts w:ascii="Arial" w:hAnsi="Arial" w:cs="Arial"/>
          <w:color w:val="000000"/>
          <w:sz w:val="22"/>
          <w:szCs w:val="22"/>
          <w:shd w:val="clear" w:color="auto" w:fill="FFFFFF"/>
        </w:rPr>
        <w:t>like-minded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professionals from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across A</w:t>
      </w:r>
      <w:r w:rsidR="009B64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sia Pacific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 share best practice</w:t>
      </w:r>
      <w:r w:rsidR="009B64E9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 </w:t>
      </w:r>
      <w:r w:rsidR="009B64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we can learn from each other and be more successful in our business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es</w:t>
      </w:r>
      <w:r w:rsidR="002741F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While attending, I’ll have the opportunity to meet and network with peers who are focused on the 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same challenges as me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>Apart from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content presented in the 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>case study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sessions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>I will have the opportunity to take part in facilitated discussion groups made up of others with similar challenges and goals</w:t>
      </w:r>
      <w:r w:rsidR="00BA486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427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>attend</w:t>
      </w:r>
      <w:r w:rsidR="00A4270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two 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>half-</w:t>
      </w:r>
      <w:r w:rsidR="00BA48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day </w:t>
      </w:r>
      <w:r w:rsidR="00A42708">
        <w:rPr>
          <w:rFonts w:ascii="Arial" w:hAnsi="Arial" w:cs="Arial"/>
          <w:color w:val="000000"/>
          <w:sz w:val="22"/>
          <w:szCs w:val="22"/>
          <w:shd w:val="clear" w:color="auto" w:fill="FFFFFF"/>
        </w:rPr>
        <w:t>workshops on day 2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plan to continue to strengthen my skills in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[X],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[Y]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and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[Z]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walk away having learned:</w:t>
      </w:r>
    </w:p>
    <w:p w:rsidR="00FC732F" w:rsidRPr="00FC732F" w:rsidRDefault="00FC732F" w:rsidP="00FC732F">
      <w:pPr>
        <w:rPr>
          <w:rFonts w:ascii="Times" w:eastAsia="Times New Roman" w:hAnsi="Times" w:cs="Times New Roman"/>
          <w:sz w:val="20"/>
          <w:szCs w:val="20"/>
        </w:rPr>
      </w:pPr>
    </w:p>
    <w:p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1</w:t>
      </w:r>
    </w:p>
    <w:p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2</w:t>
      </w:r>
    </w:p>
    <w:p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3</w:t>
      </w:r>
    </w:p>
    <w:p w:rsidR="00FC732F" w:rsidRPr="00FC732F" w:rsidRDefault="00FC732F" w:rsidP="00FC732F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732F" w:rsidRDefault="00C90C25" w:rsidP="007A300D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Staff 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members of the Totara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Learning will be attending and speaking on the future product roadmaps and developments of the learning management system that we use, and 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provide more insights 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>in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what’s available to support our use of the platforms. </w:t>
      </w: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I’m confident that my attendance at 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APAC Totara U</w:t>
      </w:r>
      <w:r w:rsidR="008E019F">
        <w:rPr>
          <w:rFonts w:ascii="Arial" w:hAnsi="Arial" w:cs="Arial"/>
          <w:color w:val="000000"/>
          <w:sz w:val="22"/>
          <w:szCs w:val="22"/>
          <w:shd w:val="clear" w:color="auto" w:fill="FFFFFF"/>
        </w:rPr>
        <w:t>ser Conference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directly influence the quality of my work on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[PROJECT NAME]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.</w:t>
      </w: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:rsidR="000D25E5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hen I get back from </w:t>
      </w:r>
      <w:r w:rsidR="009D34DE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conference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I will share takeaways with the team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including those that we can implement immediately and some outlines on how we’ll make that happen. </w:t>
      </w: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I’ve broken down the approximate cost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of my attendance at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2108C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APAC Totara User Conference 2018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Airfare/Travel: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[$IF APPLICABLE]</w:t>
      </w:r>
    </w:p>
    <w:p w:rsidR="007A300D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Hotel: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[$IF APPLICABLE]</w:t>
      </w:r>
      <w:r w:rsidR="007A30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FC732F" w:rsidRPr="00FC732F" w:rsidRDefault="00FC732F" w:rsidP="005F6BED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="00D636C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Event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636C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Registration</w:t>
      </w:r>
      <w:r w:rsidR="00A4270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 including 2 workshops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[$AMOUNT]</w:t>
      </w:r>
    </w:p>
    <w:p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="000D25E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TOTAL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5F6BED"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[$AMOUNT]</w:t>
      </w: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:rsidR="00FC732F" w:rsidRDefault="0012108C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earlier I register, the cheaper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can secure things like </w:t>
      </w:r>
      <w:r w:rsidR="00857D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significant 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discounts on hotels</w:t>
      </w:r>
      <w:r w:rsidR="00FC732F" w:rsidRPr="0012108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.</w:t>
      </w:r>
      <w:r w:rsidRPr="0012108C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IF APPLICABLE]</w:t>
      </w:r>
    </w:p>
    <w:p w:rsidR="000D25E5" w:rsidRDefault="000D25E5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D25E5" w:rsidRDefault="000D25E5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 can also learn more about the </w:t>
      </w:r>
      <w:hyperlink r:id="rId6" w:history="1">
        <w:r w:rsidRPr="00C90C2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eve</w:t>
        </w:r>
        <w:r w:rsidR="00C90C25" w:rsidRPr="00C90C2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nt on their booking page.</w:t>
        </w:r>
      </w:hyperlink>
      <w:r w:rsidR="00C90C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:rsidR="00FC732F" w:rsidRDefault="00F268C3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Thank you for taking the time to review 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this request, and I’m looking forward to hearing from you.</w:t>
      </w:r>
    </w:p>
    <w:p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:rsidR="00FC732F" w:rsidRPr="00FC732F" w:rsidRDefault="005F6BED" w:rsidP="00FC732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Best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3C19AA" w:rsidRPr="00586A80" w:rsidRDefault="00FC732F">
      <w:pPr>
        <w:rPr>
          <w:rFonts w:ascii="Times" w:hAnsi="Times" w:cs="Times New Roman"/>
          <w:sz w:val="20"/>
          <w:szCs w:val="20"/>
        </w:rPr>
      </w:pP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[YOUR NAME]</w:t>
      </w:r>
    </w:p>
    <w:sectPr w:rsidR="003C19AA" w:rsidRPr="00586A80" w:rsidSect="005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1F7"/>
    <w:rsid w:val="000C71F7"/>
    <w:rsid w:val="000D25E5"/>
    <w:rsid w:val="0012108C"/>
    <w:rsid w:val="00202718"/>
    <w:rsid w:val="002741F2"/>
    <w:rsid w:val="003C19AA"/>
    <w:rsid w:val="00535577"/>
    <w:rsid w:val="00586A80"/>
    <w:rsid w:val="005A5404"/>
    <w:rsid w:val="005F6BED"/>
    <w:rsid w:val="0065163C"/>
    <w:rsid w:val="007A300D"/>
    <w:rsid w:val="00857D49"/>
    <w:rsid w:val="008E019F"/>
    <w:rsid w:val="009B64E9"/>
    <w:rsid w:val="009D34DE"/>
    <w:rsid w:val="00A42708"/>
    <w:rsid w:val="00B551ED"/>
    <w:rsid w:val="00BA4867"/>
    <w:rsid w:val="00C90C25"/>
    <w:rsid w:val="00D636CA"/>
    <w:rsid w:val="00E1494C"/>
    <w:rsid w:val="00E82549"/>
    <w:rsid w:val="00F268C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CFDA5"/>
  <w15:docId w15:val="{C61EB104-5234-7240-90A9-BFE72E61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.uk/e/apac-totara-user-conference-2019-tickets-512398989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A04F5-4635-DE4D-B19A-E0381766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Dark</dc:creator>
  <cp:keywords/>
  <dc:description/>
  <cp:lastModifiedBy>G Green</cp:lastModifiedBy>
  <cp:revision>8</cp:revision>
  <dcterms:created xsi:type="dcterms:W3CDTF">2018-01-24T03:58:00Z</dcterms:created>
  <dcterms:modified xsi:type="dcterms:W3CDTF">2018-12-07T06:18:00Z</dcterms:modified>
  <cp:category/>
</cp:coreProperties>
</file>